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717" w14:paraId="258DCF4D" w14:textId="77777777" w:rsidTr="00206717">
        <w:tc>
          <w:tcPr>
            <w:tcW w:w="4531" w:type="dxa"/>
          </w:tcPr>
          <w:p w14:paraId="54421CDC" w14:textId="01029882" w:rsidR="00206717" w:rsidRDefault="00206717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Gesundheitsamt:</w:t>
            </w:r>
          </w:p>
        </w:tc>
        <w:tc>
          <w:tcPr>
            <w:tcW w:w="4531" w:type="dxa"/>
          </w:tcPr>
          <w:p w14:paraId="075A12BF" w14:textId="1C749562" w:rsidR="00206717" w:rsidRDefault="00206717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Absender:</w:t>
            </w:r>
          </w:p>
        </w:tc>
      </w:tr>
      <w:tr w:rsidR="00206717" w14:paraId="77B17F36" w14:textId="77777777" w:rsidTr="00511CD6">
        <w:tc>
          <w:tcPr>
            <w:tcW w:w="4531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4"/>
              </w:rPr>
              <w:id w:val="494846115"/>
              <w:placeholder>
                <w:docPart w:val="DefaultPlaceholder_-1854013440"/>
              </w:placeholder>
            </w:sdtPr>
            <w:sdtEndPr/>
            <w:sdtContent>
              <w:p w14:paraId="4C56935D" w14:textId="0D7EDA29" w:rsidR="00206717" w:rsidRDefault="00511CD6" w:rsidP="001C3B80">
                <w:pPr>
                  <w:spacing w:line="252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</w:p>
            </w:sdtContent>
          </w:sdt>
        </w:tc>
        <w:tc>
          <w:tcPr>
            <w:tcW w:w="4531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4"/>
              </w:rPr>
              <w:id w:val="1877970601"/>
              <w:placeholder>
                <w:docPart w:val="DefaultPlaceholder_-1854013440"/>
              </w:placeholder>
            </w:sdtPr>
            <w:sdtEndPr/>
            <w:sdtContent>
              <w:p w14:paraId="3060412F" w14:textId="663FC868" w:rsidR="00206717" w:rsidRDefault="00511CD6" w:rsidP="001C3B80">
                <w:pPr>
                  <w:spacing w:line="252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</w:p>
            </w:sdtContent>
          </w:sdt>
        </w:tc>
      </w:tr>
    </w:tbl>
    <w:p w14:paraId="5A0E4FD1" w14:textId="64595A3D" w:rsidR="001C3B80" w:rsidRDefault="001C3B80" w:rsidP="001C3B80">
      <w:pPr>
        <w:spacing w:line="252" w:lineRule="auto"/>
        <w:rPr>
          <w:rFonts w:ascii="Arial" w:hAnsi="Arial" w:cs="Arial"/>
          <w:sz w:val="24"/>
        </w:rPr>
      </w:pPr>
    </w:p>
    <w:p w14:paraId="52E7CC9F" w14:textId="77777777" w:rsidR="00206717" w:rsidRPr="00263EE9" w:rsidRDefault="00206717" w:rsidP="001C3B80">
      <w:pPr>
        <w:spacing w:line="252" w:lineRule="auto"/>
        <w:rPr>
          <w:rFonts w:ascii="Arial" w:hAnsi="Arial" w:cs="Arial"/>
          <w:sz w:val="24"/>
        </w:rPr>
      </w:pPr>
    </w:p>
    <w:p w14:paraId="7218F0D2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Hiermit beantragen wir,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17914BC7" w14:textId="77777777" w:rsidTr="00511CD6">
        <w:tc>
          <w:tcPr>
            <w:tcW w:w="9062" w:type="dxa"/>
            <w:shd w:val="clear" w:color="auto" w:fill="D9D9D9" w:themeFill="background1" w:themeFillShade="D9"/>
          </w:tcPr>
          <w:p w14:paraId="4B4B01CF" w14:textId="210A3B83" w:rsidR="00511CD6" w:rsidRDefault="00511CD6" w:rsidP="00FB0587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1606069057"/>
                <w:placeholder>
                  <w:docPart w:val="DefaultPlaceholder_-1854013440"/>
                </w:placeholder>
              </w:sdtPr>
              <w:sdtEndPr/>
              <w:sdtContent/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2F8B924B" w14:textId="77777777" w:rsidR="00511CD6" w:rsidRPr="00263EE9" w:rsidRDefault="00D62B51" w:rsidP="00511CD6">
      <w:pPr>
        <w:spacing w:line="252" w:lineRule="auto"/>
        <w:rPr>
          <w:rFonts w:ascii="Arial" w:hAnsi="Arial" w:cs="Arial"/>
          <w:sz w:val="24"/>
        </w:rPr>
      </w:pPr>
      <w:r w:rsidRPr="00A72D10">
        <w:rPr>
          <w:rFonts w:ascii="Arial" w:hAnsi="Arial" w:cs="Arial"/>
          <w:sz w:val="20"/>
        </w:rPr>
        <w:t>Einrichtung/</w:t>
      </w:r>
      <w:r w:rsidR="009068AA" w:rsidRPr="00A72D10">
        <w:rPr>
          <w:rFonts w:ascii="Arial" w:hAnsi="Arial" w:cs="Arial"/>
          <w:sz w:val="20"/>
        </w:rPr>
        <w:t>Unternehmen</w:t>
      </w:r>
      <w:r w:rsidRPr="00A72D10">
        <w:rPr>
          <w:rFonts w:ascii="Arial" w:hAnsi="Arial" w:cs="Arial"/>
          <w:sz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5027A25E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18780A16" w14:textId="77777777" w:rsidR="00511CD6" w:rsidRDefault="00511CD6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1098705908"/>
                <w:placeholder>
                  <w:docPart w:val="C7657748F1F54E19957EAEC72FCE6231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0E743289" w14:textId="602AA67F" w:rsidR="001C3B80" w:rsidRPr="00A72D10" w:rsidRDefault="001C3B80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 xml:space="preserve">Ansprechpartner </w:t>
      </w:r>
      <w:r w:rsidR="00D62B51" w:rsidRPr="00A72D10">
        <w:rPr>
          <w:rFonts w:ascii="Arial" w:hAnsi="Arial" w:cs="Arial"/>
          <w:sz w:val="20"/>
        </w:rPr>
        <w:t xml:space="preserve">für Rückfragen </w:t>
      </w:r>
      <w:r w:rsidRPr="00A72D10">
        <w:rPr>
          <w:rFonts w:ascii="Arial" w:hAnsi="Arial" w:cs="Arial"/>
          <w:sz w:val="20"/>
        </w:rPr>
        <w:t>mit Telefonnummer</w:t>
      </w:r>
      <w:r w:rsidR="00D62B51" w:rsidRPr="00A72D10">
        <w:rPr>
          <w:rFonts w:ascii="Arial" w:hAnsi="Arial" w:cs="Arial"/>
          <w:sz w:val="20"/>
        </w:rPr>
        <w:t xml:space="preserve"> und E-Mail-Adresse</w:t>
      </w:r>
    </w:p>
    <w:p w14:paraId="563DC5FA" w14:textId="6510CC33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die Feststel</w:t>
      </w:r>
      <w:r w:rsidR="00E97316">
        <w:rPr>
          <w:rFonts w:ascii="Arial" w:hAnsi="Arial" w:cs="Arial"/>
          <w:sz w:val="24"/>
        </w:rPr>
        <w:t>lung der</w:t>
      </w:r>
      <w:r w:rsidR="00FB0587">
        <w:rPr>
          <w:rFonts w:ascii="Arial" w:hAnsi="Arial" w:cs="Arial"/>
          <w:sz w:val="24"/>
        </w:rPr>
        <w:t xml:space="preserve"> </w:t>
      </w:r>
      <w:r w:rsidR="00E97316">
        <w:rPr>
          <w:rFonts w:ascii="Arial" w:hAnsi="Arial" w:cs="Arial"/>
          <w:sz w:val="24"/>
        </w:rPr>
        <w:t xml:space="preserve">von uns im nachfolgenden </w:t>
      </w:r>
      <w:proofErr w:type="spellStart"/>
      <w:r w:rsidR="00E97316">
        <w:rPr>
          <w:rFonts w:ascii="Arial" w:hAnsi="Arial" w:cs="Arial"/>
          <w:sz w:val="24"/>
        </w:rPr>
        <w:t>PoC</w:t>
      </w:r>
      <w:proofErr w:type="spellEnd"/>
      <w:r w:rsidR="00E97316">
        <w:rPr>
          <w:rFonts w:ascii="Arial" w:hAnsi="Arial" w:cs="Arial"/>
          <w:sz w:val="24"/>
        </w:rPr>
        <w:t>-Antigent</w:t>
      </w:r>
      <w:r w:rsidRPr="00263EE9">
        <w:rPr>
          <w:rFonts w:ascii="Arial" w:hAnsi="Arial" w:cs="Arial"/>
          <w:sz w:val="24"/>
        </w:rPr>
        <w:t>est</w:t>
      </w:r>
      <w:r w:rsidR="00E97316">
        <w:rPr>
          <w:rFonts w:ascii="Arial" w:hAnsi="Arial" w:cs="Arial"/>
          <w:sz w:val="24"/>
        </w:rPr>
        <w:t>-K</w:t>
      </w:r>
      <w:r w:rsidRPr="00263EE9">
        <w:rPr>
          <w:rFonts w:ascii="Arial" w:hAnsi="Arial" w:cs="Arial"/>
          <w:sz w:val="24"/>
        </w:rPr>
        <w:t xml:space="preserve">onzept angegebenen Menge an </w:t>
      </w:r>
      <w:proofErr w:type="spellStart"/>
      <w:r w:rsidRPr="00263EE9">
        <w:rPr>
          <w:rFonts w:ascii="Arial" w:hAnsi="Arial" w:cs="Arial"/>
          <w:sz w:val="24"/>
        </w:rPr>
        <w:t>PoC</w:t>
      </w:r>
      <w:proofErr w:type="spellEnd"/>
      <w:r w:rsidRPr="00263EE9">
        <w:rPr>
          <w:rFonts w:ascii="Arial" w:hAnsi="Arial" w:cs="Arial"/>
          <w:sz w:val="24"/>
        </w:rPr>
        <w:t>-Antigentests durch die zuständige Stelle des Öffentlichen Gesundheitsdienstes nach § 6 Abs. 3 TestV.</w:t>
      </w:r>
    </w:p>
    <w:p w14:paraId="1AE0FCDC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</w:p>
    <w:p w14:paraId="4451531F" w14:textId="0F86874D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Wir versichern</w:t>
      </w:r>
      <w:r w:rsidR="00D62B51">
        <w:rPr>
          <w:rFonts w:ascii="Arial" w:hAnsi="Arial" w:cs="Arial"/>
          <w:sz w:val="24"/>
        </w:rPr>
        <w:t xml:space="preserve"> hiermit</w:t>
      </w:r>
      <w:r w:rsidRPr="00263EE9">
        <w:rPr>
          <w:rFonts w:ascii="Arial" w:hAnsi="Arial" w:cs="Arial"/>
          <w:sz w:val="24"/>
        </w:rPr>
        <w:t>, dass die angegebenen Personenanzahlen den tatsächlichen Umständen entsprechen</w:t>
      </w:r>
      <w:r w:rsidR="00111315">
        <w:rPr>
          <w:rFonts w:ascii="Arial" w:hAnsi="Arial" w:cs="Arial"/>
          <w:sz w:val="24"/>
        </w:rPr>
        <w:t>.</w:t>
      </w:r>
      <w:r w:rsidRPr="00DD1266">
        <w:rPr>
          <w:rFonts w:ascii="Arial" w:hAnsi="Arial" w:cs="Arial"/>
          <w:sz w:val="24"/>
        </w:rPr>
        <w:t xml:space="preserve"> </w:t>
      </w:r>
      <w:r w:rsidR="00A033B1" w:rsidRPr="00DD1266">
        <w:rPr>
          <w:rFonts w:ascii="Arial" w:hAnsi="Arial" w:cs="Arial"/>
          <w:sz w:val="24"/>
        </w:rPr>
        <w:t xml:space="preserve">Uns ist bekannt, dass unvollständige oder unrichtige Angaben </w:t>
      </w:r>
      <w:r w:rsidR="00E97316" w:rsidRPr="00DD1266">
        <w:rPr>
          <w:rFonts w:ascii="Arial" w:hAnsi="Arial" w:cs="Arial"/>
          <w:sz w:val="24"/>
        </w:rPr>
        <w:t xml:space="preserve">ggf. </w:t>
      </w:r>
      <w:r w:rsidR="00A033B1" w:rsidRPr="00DD1266">
        <w:rPr>
          <w:rFonts w:ascii="Arial" w:hAnsi="Arial" w:cs="Arial"/>
          <w:sz w:val="24"/>
        </w:rPr>
        <w:t xml:space="preserve">zur Nichtabrechenbarkeit der </w:t>
      </w:r>
      <w:r w:rsidR="00E97316" w:rsidRPr="00DD1266">
        <w:rPr>
          <w:rFonts w:ascii="Arial" w:hAnsi="Arial" w:cs="Arial"/>
          <w:sz w:val="24"/>
        </w:rPr>
        <w:t>Testungen führen</w:t>
      </w:r>
      <w:r w:rsidR="00111315">
        <w:rPr>
          <w:rFonts w:ascii="Arial" w:hAnsi="Arial" w:cs="Arial"/>
          <w:sz w:val="24"/>
        </w:rPr>
        <w:t>.</w:t>
      </w:r>
    </w:p>
    <w:p w14:paraId="7EEEA5DF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 xml:space="preserve">Es ist uns bekannt, dass wir das </w:t>
      </w:r>
      <w:proofErr w:type="spellStart"/>
      <w:r w:rsidR="00E97316">
        <w:rPr>
          <w:rFonts w:ascii="Arial" w:hAnsi="Arial" w:cs="Arial"/>
          <w:sz w:val="24"/>
        </w:rPr>
        <w:t>PoC</w:t>
      </w:r>
      <w:proofErr w:type="spellEnd"/>
      <w:r w:rsidR="00E97316">
        <w:rPr>
          <w:rFonts w:ascii="Arial" w:hAnsi="Arial" w:cs="Arial"/>
          <w:sz w:val="24"/>
        </w:rPr>
        <w:t>-Antigent</w:t>
      </w:r>
      <w:r w:rsidR="00E97316" w:rsidRPr="00263EE9">
        <w:rPr>
          <w:rFonts w:ascii="Arial" w:hAnsi="Arial" w:cs="Arial"/>
          <w:sz w:val="24"/>
        </w:rPr>
        <w:t>est</w:t>
      </w:r>
      <w:r w:rsidR="00E97316">
        <w:rPr>
          <w:rFonts w:ascii="Arial" w:hAnsi="Arial" w:cs="Arial"/>
          <w:sz w:val="24"/>
        </w:rPr>
        <w:t>-K</w:t>
      </w:r>
      <w:r w:rsidR="00E97316" w:rsidRPr="00263EE9">
        <w:rPr>
          <w:rFonts w:ascii="Arial" w:hAnsi="Arial" w:cs="Arial"/>
          <w:sz w:val="24"/>
        </w:rPr>
        <w:t xml:space="preserve">onzept </w:t>
      </w:r>
      <w:r w:rsidRPr="00263EE9">
        <w:rPr>
          <w:rFonts w:ascii="Arial" w:hAnsi="Arial" w:cs="Arial"/>
          <w:sz w:val="24"/>
        </w:rPr>
        <w:t>aufzubewahren und ggf. im Rahmen der Abrechnung vorzulegen haben.</w:t>
      </w:r>
    </w:p>
    <w:p w14:paraId="536CA845" w14:textId="77777777" w:rsidR="00511CD6" w:rsidRPr="00263EE9" w:rsidRDefault="00511CD6" w:rsidP="00511CD6">
      <w:pPr>
        <w:spacing w:line="252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75DCF963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0A8044D3" w14:textId="77777777" w:rsidR="00511CD6" w:rsidRDefault="00511CD6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1761205513"/>
                <w:placeholder>
                  <w:docPart w:val="EF56A54B7994415E9294CBF408432A7D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60A243B5" w14:textId="77777777" w:rsidR="00263EE9" w:rsidRPr="00A72D10" w:rsidRDefault="00263EE9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38E1E905" w14:textId="77777777" w:rsidTr="00511CD6">
        <w:tc>
          <w:tcPr>
            <w:tcW w:w="9062" w:type="dxa"/>
            <w:shd w:val="clear" w:color="auto" w:fill="D9D9D9" w:themeFill="background1" w:themeFillShade="D9"/>
          </w:tcPr>
          <w:p w14:paraId="21C5B5F3" w14:textId="1F7E3587" w:rsidR="00511CD6" w:rsidRDefault="00511CD6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06FD0FAE" w14:textId="77777777" w:rsidR="00263EE9" w:rsidRPr="00A72D10" w:rsidRDefault="00263EE9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Unterschrift, Stempel</w:t>
      </w:r>
    </w:p>
    <w:p w14:paraId="354F398A" w14:textId="77777777" w:rsidR="001C3B80" w:rsidRPr="00263EE9" w:rsidRDefault="001C3B80" w:rsidP="001C3B80">
      <w:pPr>
        <w:rPr>
          <w:rFonts w:ascii="Arial" w:hAnsi="Arial" w:cs="Arial"/>
          <w:sz w:val="24"/>
          <w:highlight w:val="yellow"/>
        </w:rPr>
      </w:pPr>
      <w:r w:rsidRPr="00263EE9">
        <w:rPr>
          <w:rFonts w:ascii="Arial" w:hAnsi="Arial" w:cs="Arial"/>
          <w:sz w:val="24"/>
          <w:highlight w:val="yellow"/>
        </w:rPr>
        <w:br w:type="page"/>
      </w:r>
    </w:p>
    <w:p w14:paraId="3B5F26DE" w14:textId="7FF70082" w:rsidR="005A1DAE" w:rsidRPr="00263EE9" w:rsidRDefault="005A1DAE" w:rsidP="005A1DAE">
      <w:pPr>
        <w:pStyle w:val="Titel"/>
        <w:jc w:val="center"/>
        <w:rPr>
          <w:rFonts w:ascii="Arial" w:hAnsi="Arial" w:cs="Arial"/>
        </w:rPr>
      </w:pPr>
      <w:r w:rsidRPr="00263EE9">
        <w:rPr>
          <w:rFonts w:ascii="Arial" w:hAnsi="Arial" w:cs="Arial"/>
        </w:rPr>
        <w:lastRenderedPageBreak/>
        <w:t>Testkonzept</w:t>
      </w:r>
      <w:r w:rsidR="00E97316">
        <w:rPr>
          <w:rFonts w:ascii="Arial" w:hAnsi="Arial" w:cs="Arial"/>
        </w:rPr>
        <w:br/>
      </w:r>
      <w:r w:rsidR="00E97316" w:rsidRPr="00E97316">
        <w:rPr>
          <w:rFonts w:ascii="Arial" w:hAnsi="Arial" w:cs="Arial"/>
          <w:sz w:val="48"/>
        </w:rPr>
        <w:t xml:space="preserve">zur Durchführung von </w:t>
      </w:r>
      <w:proofErr w:type="spellStart"/>
      <w:r w:rsidR="00E97316" w:rsidRPr="00E97316">
        <w:rPr>
          <w:rFonts w:ascii="Arial" w:hAnsi="Arial" w:cs="Arial"/>
          <w:sz w:val="48"/>
        </w:rPr>
        <w:t>PoC</w:t>
      </w:r>
      <w:proofErr w:type="spellEnd"/>
      <w:r w:rsidR="00E97316" w:rsidRPr="00E97316">
        <w:rPr>
          <w:rFonts w:ascii="Arial" w:hAnsi="Arial" w:cs="Arial"/>
          <w:sz w:val="48"/>
        </w:rPr>
        <w:t>-Antigen</w:t>
      </w:r>
      <w:r w:rsidR="00F05B1C">
        <w:rPr>
          <w:rFonts w:ascii="Arial" w:hAnsi="Arial" w:cs="Arial"/>
          <w:sz w:val="48"/>
        </w:rPr>
        <w:t>-T</w:t>
      </w:r>
      <w:r w:rsidR="00E97316" w:rsidRPr="00E97316">
        <w:rPr>
          <w:rFonts w:ascii="Arial" w:hAnsi="Arial" w:cs="Arial"/>
          <w:sz w:val="48"/>
        </w:rPr>
        <w:t>ests</w:t>
      </w:r>
      <w:r w:rsidR="004548D1" w:rsidRPr="00E97316">
        <w:rPr>
          <w:rStyle w:val="Funotenzeichen"/>
          <w:rFonts w:ascii="Arial" w:hAnsi="Arial" w:cs="Arial"/>
          <w:sz w:val="48"/>
        </w:rPr>
        <w:footnoteReference w:id="1"/>
      </w:r>
    </w:p>
    <w:p w14:paraId="4C62F448" w14:textId="77777777" w:rsidR="005A1DAE" w:rsidRPr="00263EE9" w:rsidRDefault="005A1DAE" w:rsidP="005A1DAE">
      <w:pPr>
        <w:rPr>
          <w:rFonts w:ascii="Arial" w:hAnsi="Arial" w:cs="Arial"/>
        </w:rPr>
      </w:pPr>
      <w:r w:rsidRPr="00263EE9">
        <w:rPr>
          <w:rFonts w:ascii="Arial" w:hAnsi="Arial" w:cs="Arial"/>
        </w:rPr>
        <w:t xml:space="preserve">nach §§ 4, 6 Verordnung zum Anspruch auf Testung in Bezug auf einen direkten Erregernachweis des </w:t>
      </w:r>
      <w:proofErr w:type="spellStart"/>
      <w:r w:rsidRPr="00263EE9">
        <w:rPr>
          <w:rFonts w:ascii="Arial" w:hAnsi="Arial" w:cs="Arial"/>
        </w:rPr>
        <w:t>Coronavirus</w:t>
      </w:r>
      <w:proofErr w:type="spellEnd"/>
      <w:r w:rsidRPr="00263EE9">
        <w:rPr>
          <w:rFonts w:ascii="Arial" w:hAnsi="Arial" w:cs="Arial"/>
        </w:rPr>
        <w:t xml:space="preserve"> SARS-CoV-2 (</w:t>
      </w:r>
      <w:proofErr w:type="spellStart"/>
      <w:r w:rsidRPr="00263EE9">
        <w:rPr>
          <w:rFonts w:ascii="Arial" w:hAnsi="Arial" w:cs="Arial"/>
        </w:rPr>
        <w:t>Coronavirus</w:t>
      </w:r>
      <w:proofErr w:type="spellEnd"/>
      <w:r w:rsidRPr="00263EE9">
        <w:rPr>
          <w:rFonts w:ascii="Arial" w:hAnsi="Arial" w:cs="Arial"/>
        </w:rPr>
        <w:t xml:space="preserve">-Testverordnung – TestV) </w:t>
      </w:r>
    </w:p>
    <w:p w14:paraId="0B423BA3" w14:textId="77777777" w:rsidR="00405CDF" w:rsidRPr="001548C8" w:rsidRDefault="00405CDF" w:rsidP="005A1DAE">
      <w:pPr>
        <w:spacing w:line="252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CDF" w:rsidRPr="0061305A" w14:paraId="01B52A21" w14:textId="77777777" w:rsidTr="00511CD6">
        <w:tc>
          <w:tcPr>
            <w:tcW w:w="4531" w:type="dxa"/>
          </w:tcPr>
          <w:p w14:paraId="06F688A7" w14:textId="77777777" w:rsidR="00405CDF" w:rsidRPr="0061305A" w:rsidRDefault="009068AA" w:rsidP="005A1DAE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Bezeichnung</w:t>
            </w:r>
            <w:r w:rsidR="00405CDF" w:rsidRPr="0061305A">
              <w:rPr>
                <w:rFonts w:ascii="Arial" w:hAnsi="Arial" w:cs="Arial"/>
                <w:szCs w:val="32"/>
              </w:rPr>
              <w:t xml:space="preserve"> der Einrichtung</w:t>
            </w:r>
            <w:r w:rsidR="005E2A9F" w:rsidRPr="0061305A">
              <w:rPr>
                <w:rFonts w:ascii="Arial" w:hAnsi="Arial" w:cs="Arial"/>
                <w:szCs w:val="32"/>
              </w:rPr>
              <w:t>/des Unternehmens</w:t>
            </w:r>
            <w:r w:rsidR="00405CDF" w:rsidRPr="0061305A">
              <w:rPr>
                <w:rFonts w:ascii="Arial" w:hAnsi="Arial" w:cs="Arial"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szCs w:val="32"/>
            </w:rPr>
            <w:id w:val="129448980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3AE51721" w14:textId="18E865C2" w:rsidR="00405CDF" w:rsidRPr="0061305A" w:rsidRDefault="00511CD6" w:rsidP="005A1DAE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405CDF" w:rsidRPr="0061305A" w14:paraId="66E67DAA" w14:textId="77777777" w:rsidTr="00511CD6">
        <w:tc>
          <w:tcPr>
            <w:tcW w:w="4531" w:type="dxa"/>
          </w:tcPr>
          <w:p w14:paraId="1E1DDF00" w14:textId="77777777" w:rsidR="00405CDF" w:rsidRPr="0061305A" w:rsidRDefault="00405CDF" w:rsidP="00405CDF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Art der Einrichtung</w:t>
            </w:r>
            <w:r w:rsidR="005E2A9F" w:rsidRPr="0061305A">
              <w:rPr>
                <w:rFonts w:ascii="Arial" w:hAnsi="Arial" w:cs="Arial"/>
                <w:szCs w:val="32"/>
              </w:rPr>
              <w:t>/des Unternehmens</w:t>
            </w:r>
            <w:r w:rsidRPr="0061305A">
              <w:rPr>
                <w:rFonts w:ascii="Arial" w:hAnsi="Arial" w:cs="Arial"/>
                <w:szCs w:val="32"/>
              </w:rPr>
              <w:t xml:space="preserve"> und Fallgruppe § 4 Abs. 2 Nr. 1 – 4 TestV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2"/>
            </w:r>
            <w:r w:rsidRPr="0061305A">
              <w:rPr>
                <w:rFonts w:ascii="Arial" w:hAnsi="Arial" w:cs="Arial"/>
                <w:szCs w:val="32"/>
              </w:rPr>
              <w:t xml:space="preserve"> (bitte </w:t>
            </w:r>
            <w:r w:rsidR="00A53C66" w:rsidRPr="0061305A">
              <w:rPr>
                <w:rFonts w:ascii="Arial" w:hAnsi="Arial" w:cs="Arial"/>
                <w:szCs w:val="32"/>
              </w:rPr>
              <w:t>passende Fallgruppe aus der Fuß</w:t>
            </w:r>
            <w:r w:rsidRPr="0061305A">
              <w:rPr>
                <w:rFonts w:ascii="Arial" w:hAnsi="Arial" w:cs="Arial"/>
                <w:szCs w:val="32"/>
              </w:rPr>
              <w:t>note entnehmen):</w:t>
            </w:r>
          </w:p>
        </w:tc>
        <w:sdt>
          <w:sdtPr>
            <w:rPr>
              <w:rFonts w:ascii="Arial" w:hAnsi="Arial" w:cs="Arial"/>
              <w:szCs w:val="32"/>
            </w:rPr>
            <w:id w:val="678466477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7B00C084" w14:textId="3B0043DC" w:rsidR="00405CDF" w:rsidRPr="0061305A" w:rsidRDefault="00511CD6" w:rsidP="005A1DAE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2C8FB1E3" w14:textId="77777777" w:rsidTr="00511CD6">
        <w:tc>
          <w:tcPr>
            <w:tcW w:w="4531" w:type="dxa"/>
          </w:tcPr>
          <w:p w14:paraId="336FCA62" w14:textId="77777777" w:rsidR="00BA690F" w:rsidRPr="0061305A" w:rsidRDefault="00BA690F" w:rsidP="00B4454C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Durchschnittliche Anzahl behandelter, betreuter, gepflegter oder untergebrachter Personen pro Monat: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t xml:space="preserve"> 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3"/>
            </w:r>
          </w:p>
        </w:tc>
        <w:sdt>
          <w:sdtPr>
            <w:rPr>
              <w:rFonts w:ascii="Arial" w:hAnsi="Arial" w:cs="Arial"/>
              <w:szCs w:val="32"/>
            </w:rPr>
            <w:id w:val="195351178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62B3F375" w14:textId="0DA62724" w:rsidR="00BA690F" w:rsidRPr="0061305A" w:rsidRDefault="00511CD6" w:rsidP="00B4454C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</w:tbl>
    <w:p w14:paraId="1FA817E6" w14:textId="77777777" w:rsidR="004B75FC" w:rsidRPr="0061305A" w:rsidRDefault="004B75FC" w:rsidP="005A1DAE">
      <w:pPr>
        <w:spacing w:line="252" w:lineRule="auto"/>
        <w:rPr>
          <w:rFonts w:ascii="Arial" w:hAnsi="Arial"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90F" w:rsidRPr="0061305A" w14:paraId="595FDF9B" w14:textId="77777777" w:rsidTr="00511CD6">
        <w:tc>
          <w:tcPr>
            <w:tcW w:w="4531" w:type="dxa"/>
          </w:tcPr>
          <w:p w14:paraId="0EA9A282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 xml:space="preserve">Geplante monatliche Gesamtzahl von </w:t>
            </w:r>
            <w:proofErr w:type="spellStart"/>
            <w:r w:rsidRPr="0061305A">
              <w:rPr>
                <w:rFonts w:ascii="Arial" w:hAnsi="Arial" w:cs="Arial"/>
                <w:szCs w:val="32"/>
              </w:rPr>
              <w:t>PoC</w:t>
            </w:r>
            <w:proofErr w:type="spellEnd"/>
            <w:r w:rsidRPr="0061305A">
              <w:rPr>
                <w:rFonts w:ascii="Arial" w:hAnsi="Arial" w:cs="Arial"/>
                <w:szCs w:val="32"/>
              </w:rPr>
              <w:t>-Antigen-Schnelltests bei behandelten, betreuten, gepflegten oder untergebrachten Personen: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t xml:space="preserve"> 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4"/>
            </w:r>
          </w:p>
        </w:tc>
        <w:sdt>
          <w:sdtPr>
            <w:rPr>
              <w:rFonts w:ascii="Arial" w:hAnsi="Arial" w:cs="Arial"/>
              <w:szCs w:val="32"/>
            </w:rPr>
            <w:id w:val="1040313345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1CCC0170" w14:textId="5C3CAE89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07F63ADD" w14:textId="77777777" w:rsidTr="00511CD6">
        <w:tc>
          <w:tcPr>
            <w:tcW w:w="4531" w:type="dxa"/>
          </w:tcPr>
          <w:p w14:paraId="4E1226CF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 xml:space="preserve">Geplante monatliche Gesamtzahl von </w:t>
            </w:r>
            <w:proofErr w:type="spellStart"/>
            <w:r w:rsidRPr="0061305A">
              <w:rPr>
                <w:rFonts w:ascii="Arial" w:hAnsi="Arial" w:cs="Arial"/>
                <w:szCs w:val="32"/>
              </w:rPr>
              <w:t>PoC</w:t>
            </w:r>
            <w:proofErr w:type="spellEnd"/>
            <w:r w:rsidRPr="0061305A">
              <w:rPr>
                <w:rFonts w:ascii="Arial" w:hAnsi="Arial" w:cs="Arial"/>
                <w:szCs w:val="32"/>
              </w:rPr>
              <w:t>-Antigen-Schnelltests bei Besuchern:</w:t>
            </w:r>
          </w:p>
        </w:tc>
        <w:sdt>
          <w:sdtPr>
            <w:rPr>
              <w:rFonts w:ascii="Arial" w:hAnsi="Arial" w:cs="Arial"/>
              <w:szCs w:val="32"/>
            </w:rPr>
            <w:id w:val="-138652751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2967A373" w14:textId="755FEB9C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6A6BEAA1" w14:textId="77777777" w:rsidTr="00511CD6">
        <w:tc>
          <w:tcPr>
            <w:tcW w:w="4531" w:type="dxa"/>
          </w:tcPr>
          <w:p w14:paraId="0C3CD9B9" w14:textId="1C5045D5" w:rsidR="00BA690F" w:rsidRPr="0061305A" w:rsidRDefault="00BA690F" w:rsidP="00F05B1C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 xml:space="preserve">Geplante monatliche Gesamtzahl von </w:t>
            </w:r>
            <w:proofErr w:type="spellStart"/>
            <w:r w:rsidR="009068AA" w:rsidRPr="0061305A">
              <w:rPr>
                <w:rFonts w:ascii="Arial" w:hAnsi="Arial" w:cs="Arial"/>
                <w:szCs w:val="32"/>
              </w:rPr>
              <w:t>PoC</w:t>
            </w:r>
            <w:proofErr w:type="spellEnd"/>
            <w:r w:rsidR="009068AA" w:rsidRPr="0061305A">
              <w:rPr>
                <w:rFonts w:ascii="Arial" w:hAnsi="Arial" w:cs="Arial"/>
                <w:szCs w:val="32"/>
              </w:rPr>
              <w:t>-</w:t>
            </w:r>
            <w:r w:rsidRPr="0061305A">
              <w:rPr>
                <w:rFonts w:ascii="Arial" w:hAnsi="Arial" w:cs="Arial"/>
                <w:szCs w:val="32"/>
              </w:rPr>
              <w:t>Antigen-</w:t>
            </w:r>
            <w:r w:rsidR="00F05B1C">
              <w:rPr>
                <w:rFonts w:ascii="Arial" w:hAnsi="Arial" w:cs="Arial"/>
                <w:szCs w:val="32"/>
              </w:rPr>
              <w:t>Schnellt</w:t>
            </w:r>
            <w:r w:rsidRPr="0061305A">
              <w:rPr>
                <w:rFonts w:ascii="Arial" w:hAnsi="Arial" w:cs="Arial"/>
                <w:szCs w:val="32"/>
              </w:rPr>
              <w:t>ests bei Personen, die in der Einrichtung/dem Unternehmen tätig werden sollen oder tätig sind:</w:t>
            </w:r>
          </w:p>
        </w:tc>
        <w:sdt>
          <w:sdtPr>
            <w:rPr>
              <w:rFonts w:ascii="Arial" w:hAnsi="Arial" w:cs="Arial"/>
              <w:szCs w:val="32"/>
            </w:rPr>
            <w:id w:val="-1157308491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157952D8" w14:textId="6C85A11B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5500FF11" w14:textId="77777777" w:rsidTr="00185EE5">
        <w:tc>
          <w:tcPr>
            <w:tcW w:w="4531" w:type="dxa"/>
          </w:tcPr>
          <w:p w14:paraId="49150B3D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</w:p>
        </w:tc>
        <w:tc>
          <w:tcPr>
            <w:tcW w:w="4531" w:type="dxa"/>
          </w:tcPr>
          <w:p w14:paraId="475CFA74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</w:p>
        </w:tc>
      </w:tr>
      <w:tr w:rsidR="00BA690F" w:rsidRPr="0061305A" w14:paraId="0BAD4128" w14:textId="77777777" w:rsidTr="00511CD6">
        <w:tc>
          <w:tcPr>
            <w:tcW w:w="4531" w:type="dxa"/>
          </w:tcPr>
          <w:p w14:paraId="22462198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b/>
                <w:szCs w:val="32"/>
              </w:rPr>
            </w:pPr>
            <w:r w:rsidRPr="0061305A">
              <w:rPr>
                <w:rFonts w:ascii="Arial" w:hAnsi="Arial" w:cs="Arial"/>
                <w:b/>
                <w:szCs w:val="32"/>
              </w:rPr>
              <w:lastRenderedPageBreak/>
              <w:t>Summe</w:t>
            </w:r>
            <w:r w:rsidR="0057758C" w:rsidRPr="0061305A">
              <w:rPr>
                <w:rStyle w:val="Funotenzeichen"/>
                <w:rFonts w:ascii="Arial" w:hAnsi="Arial" w:cs="Arial"/>
                <w:b/>
                <w:szCs w:val="32"/>
              </w:rPr>
              <w:footnoteReference w:id="5"/>
            </w:r>
            <w:r w:rsidRPr="0061305A">
              <w:rPr>
                <w:rFonts w:ascii="Arial" w:hAnsi="Arial" w:cs="Arial"/>
                <w:b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b/>
              <w:szCs w:val="32"/>
            </w:rPr>
            <w:id w:val="-1319489317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778385B4" w14:textId="479921AC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b/>
                    <w:szCs w:val="32"/>
                  </w:rPr>
                </w:pPr>
                <w:r>
                  <w:rPr>
                    <w:rFonts w:ascii="Arial" w:hAnsi="Arial" w:cs="Arial"/>
                    <w:b/>
                    <w:szCs w:val="32"/>
                  </w:rPr>
                  <w:br/>
                </w:r>
              </w:p>
            </w:tc>
          </w:sdtContent>
        </w:sdt>
      </w:tr>
    </w:tbl>
    <w:p w14:paraId="10A94B44" w14:textId="77777777" w:rsidR="00CC1608" w:rsidRPr="00263EE9" w:rsidRDefault="00CC1608">
      <w:pPr>
        <w:rPr>
          <w:rFonts w:ascii="Arial" w:hAnsi="Arial" w:cs="Arial"/>
        </w:rPr>
      </w:pPr>
    </w:p>
    <w:p w14:paraId="49B917DD" w14:textId="1445C810" w:rsidR="00D7319D" w:rsidRDefault="001548C8" w:rsidP="00C356ED">
      <w:pPr>
        <w:tabs>
          <w:tab w:val="left" w:pos="4395"/>
        </w:tabs>
        <w:spacing w:line="252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Feststellung</w:t>
      </w:r>
      <w:r w:rsidR="00AF7E3C" w:rsidRPr="00263EE9">
        <w:rPr>
          <w:rFonts w:ascii="Arial" w:hAnsi="Arial" w:cs="Arial"/>
          <w:sz w:val="28"/>
        </w:rPr>
        <w:t xml:space="preserve"> </w:t>
      </w:r>
      <w:r w:rsidR="00263EE9">
        <w:rPr>
          <w:rFonts w:ascii="Arial" w:hAnsi="Arial" w:cs="Arial"/>
          <w:sz w:val="28"/>
        </w:rPr>
        <w:t>des Gesundheitsamts</w:t>
      </w:r>
      <w:r w:rsidR="00C356ED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356583157"/>
          <w:placeholder>
            <w:docPart w:val="DefaultPlaceholder_-1854013440"/>
          </w:placeholder>
        </w:sdtPr>
        <w:sdtEndPr>
          <w:rPr>
            <w:bdr w:val="single" w:sz="4" w:space="0" w:color="auto"/>
          </w:rPr>
        </w:sdtEndPr>
        <w:sdtContent>
          <w:r w:rsidR="00D7319D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</w:t>
          </w:r>
          <w:r w:rsidR="00511CD6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</w:t>
          </w:r>
          <w:r w:rsidR="00D7319D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</w:t>
          </w:r>
        </w:sdtContent>
      </w:sdt>
    </w:p>
    <w:p w14:paraId="00F3AC81" w14:textId="4660C37E" w:rsidR="009068AA" w:rsidRPr="00D7319D" w:rsidRDefault="00263EE9" w:rsidP="00C356ED">
      <w:pPr>
        <w:tabs>
          <w:tab w:val="left" w:pos="4395"/>
        </w:tabs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über den Antrag der/des</w:t>
      </w:r>
      <w:r w:rsidR="00C356ED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1987967580"/>
          <w:placeholder>
            <w:docPart w:val="A262CC823F30419AA84255E948CF508C"/>
          </w:placeholder>
        </w:sdtPr>
        <w:sdtEndPr>
          <w:rPr>
            <w:bdr w:val="single" w:sz="4" w:space="0" w:color="auto"/>
          </w:rPr>
        </w:sdtEndPr>
        <w:sdtContent>
          <w:r w:rsidR="00511CD6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_____________________________</w:t>
          </w:r>
        </w:sdtContent>
      </w:sdt>
      <w:r w:rsidR="00511CD6">
        <w:rPr>
          <w:rFonts w:ascii="Arial" w:hAnsi="Arial" w:cs="Arial"/>
          <w:sz w:val="24"/>
        </w:rPr>
        <w:tab/>
      </w:r>
      <w:r w:rsidR="00511CD6">
        <w:rPr>
          <w:rFonts w:ascii="Arial" w:hAnsi="Arial" w:cs="Arial"/>
          <w:sz w:val="24"/>
        </w:rPr>
        <w:tab/>
      </w:r>
      <w:r w:rsidR="009068AA" w:rsidRPr="00D7319D">
        <w:rPr>
          <w:rFonts w:ascii="Arial" w:hAnsi="Arial" w:cs="Arial"/>
          <w:sz w:val="24"/>
        </w:rPr>
        <w:t>Einrichtung/Unternehmen</w:t>
      </w:r>
    </w:p>
    <w:p w14:paraId="31828089" w14:textId="77777777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</w:p>
    <w:p w14:paraId="7689E337" w14:textId="64E6BAB7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 Grundlage des Antrags vom </w:t>
      </w:r>
      <w:sdt>
        <w:sdtPr>
          <w:rPr>
            <w:rFonts w:ascii="Arial" w:hAnsi="Arial" w:cs="Arial"/>
            <w:sz w:val="28"/>
          </w:rPr>
          <w:id w:val="1325394860"/>
          <w:placeholder>
            <w:docPart w:val="9AE77932E2924B8AAA66899219BA54C3"/>
          </w:placeholder>
        </w:sdtPr>
        <w:sdtEndPr>
          <w:rPr>
            <w:bdr w:val="single" w:sz="4" w:space="0" w:color="auto"/>
          </w:rPr>
        </w:sdtEndPr>
        <w:sdtContent>
          <w:sdt>
            <w:sdtPr>
              <w:rPr>
                <w:rFonts w:ascii="Arial" w:hAnsi="Arial" w:cs="Arial"/>
                <w:sz w:val="28"/>
              </w:rPr>
              <w:id w:val="86742262"/>
              <w:placeholder>
                <w:docPart w:val="DefaultPlaceholder_-1854013440"/>
              </w:placeholder>
            </w:sdtPr>
            <w:sdtEndPr>
              <w:rPr>
                <w:bdr w:val="single" w:sz="4" w:space="0" w:color="auto"/>
                <w:shd w:val="clear" w:color="auto" w:fill="D9D9D9" w:themeFill="background1" w:themeFillShade="D9"/>
              </w:rPr>
            </w:sdtEndPr>
            <w:sdtContent>
              <w:r w:rsidR="00C356ED" w:rsidRPr="00993FAE">
                <w:rPr>
                  <w:rFonts w:ascii="Arial" w:hAnsi="Arial" w:cs="Arial"/>
                  <w:sz w:val="28"/>
                  <w:bdr w:val="single" w:sz="4" w:space="0" w:color="auto"/>
                  <w:shd w:val="clear" w:color="auto" w:fill="D9D9D9" w:themeFill="background1" w:themeFillShade="D9"/>
                </w:rPr>
                <w:t>_______________________</w:t>
              </w:r>
            </w:sdtContent>
          </w:sdt>
        </w:sdtContent>
      </w:sdt>
      <w:r>
        <w:rPr>
          <w:rFonts w:ascii="Arial" w:hAnsi="Arial" w:cs="Arial"/>
          <w:sz w:val="24"/>
        </w:rPr>
        <w:t xml:space="preserve"> darf</w:t>
      </w:r>
    </w:p>
    <w:p w14:paraId="22DEBC91" w14:textId="26A0C0FC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die/das </w:t>
      </w:r>
      <w:sdt>
        <w:sdtPr>
          <w:rPr>
            <w:rFonts w:ascii="Arial" w:hAnsi="Arial" w:cs="Arial"/>
            <w:sz w:val="28"/>
            <w:shd w:val="clear" w:color="auto" w:fill="D9D9D9" w:themeFill="background1" w:themeFillShade="D9"/>
          </w:rPr>
          <w:id w:val="227735437"/>
          <w:placeholder>
            <w:docPart w:val="5CE1DD0C1BA74E67A4F63AA08B5110F0"/>
          </w:placeholder>
        </w:sdtPr>
        <w:sdtEndPr>
          <w:rPr>
            <w:bdr w:val="single" w:sz="4" w:space="0" w:color="auto"/>
          </w:rPr>
        </w:sdtEndPr>
        <w:sdtContent>
          <w:r w:rsidR="00993FAE" w:rsidRPr="00993FAE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______________________________</w:t>
          </w:r>
        </w:sdtContent>
      </w:sdt>
    </w:p>
    <w:p w14:paraId="55F4C10B" w14:textId="081346F2" w:rsidR="00AF7E3C" w:rsidRPr="00263EE9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insgesamt höchstens </w:t>
      </w:r>
      <w:sdt>
        <w:sdtPr>
          <w:rPr>
            <w:rFonts w:ascii="Arial" w:hAnsi="Arial" w:cs="Arial"/>
            <w:sz w:val="28"/>
          </w:rPr>
          <w:id w:val="36088547"/>
          <w:placeholder>
            <w:docPart w:val="B9815E3D974741B69D8C2E0ABC4DEC72"/>
          </w:placeholder>
        </w:sdtPr>
        <w:sdtEndPr>
          <w:rPr>
            <w:bdr w:val="single" w:sz="4" w:space="0" w:color="auto"/>
            <w:shd w:val="clear" w:color="auto" w:fill="D9D9D9" w:themeFill="background1" w:themeFillShade="D9"/>
          </w:rPr>
        </w:sdtEndPr>
        <w:sdtContent>
          <w:r w:rsidR="00993FAE" w:rsidRPr="00993FAE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</w:t>
          </w:r>
        </w:sdtContent>
      </w:sdt>
      <w:r w:rsidR="00AF7E3C" w:rsidRPr="00993FAE">
        <w:rPr>
          <w:rFonts w:ascii="Arial" w:hAnsi="Arial" w:cs="Arial"/>
          <w:sz w:val="24"/>
          <w:shd w:val="clear" w:color="auto" w:fill="D9D9D9" w:themeFill="background1" w:themeFillShade="D9"/>
        </w:rPr>
        <w:t xml:space="preserve"> </w:t>
      </w:r>
      <w:proofErr w:type="spellStart"/>
      <w:r w:rsidR="00AF7E3C" w:rsidRPr="00263EE9">
        <w:rPr>
          <w:rFonts w:ascii="Arial" w:hAnsi="Arial" w:cs="Arial"/>
          <w:sz w:val="24"/>
        </w:rPr>
        <w:t>PoC</w:t>
      </w:r>
      <w:proofErr w:type="spellEnd"/>
      <w:r w:rsidR="00AF7E3C" w:rsidRPr="00263EE9">
        <w:rPr>
          <w:rFonts w:ascii="Arial" w:hAnsi="Arial" w:cs="Arial"/>
          <w:sz w:val="24"/>
        </w:rPr>
        <w:t xml:space="preserve">-Antigentests pro Monat </w:t>
      </w:r>
      <w:r>
        <w:rPr>
          <w:rFonts w:ascii="Arial" w:hAnsi="Arial" w:cs="Arial"/>
          <w:sz w:val="24"/>
        </w:rPr>
        <w:t>beschaffen und nutzen</w:t>
      </w:r>
      <w:r w:rsidR="00AF7E3C" w:rsidRPr="00263EE9">
        <w:rPr>
          <w:rFonts w:ascii="Arial" w:hAnsi="Arial" w:cs="Arial"/>
          <w:sz w:val="24"/>
        </w:rPr>
        <w:t>.</w:t>
      </w:r>
    </w:p>
    <w:p w14:paraId="299EAFF2" w14:textId="77777777" w:rsidR="00AF7E3C" w:rsidRDefault="00AF7E3C" w:rsidP="005A1DAE">
      <w:pPr>
        <w:spacing w:line="252" w:lineRule="auto"/>
        <w:rPr>
          <w:rFonts w:ascii="Arial" w:hAnsi="Arial" w:cs="Arial"/>
          <w:sz w:val="24"/>
        </w:rPr>
      </w:pPr>
    </w:p>
    <w:p w14:paraId="44C8C05F" w14:textId="77777777" w:rsidR="00993FAE" w:rsidRPr="00263EE9" w:rsidRDefault="00993FAE" w:rsidP="00993FAE">
      <w:pPr>
        <w:spacing w:line="252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FAE" w14:paraId="6FD934C5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6488D17A" w14:textId="77777777" w:rsidR="00993FAE" w:rsidRDefault="00993FAE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381563096"/>
                <w:placeholder>
                  <w:docPart w:val="6E0223ADB2CE41F7BB6C036880C0037C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7ACA68A4" w14:textId="77777777" w:rsidR="00993FAE" w:rsidRPr="00A72D10" w:rsidRDefault="00993FAE" w:rsidP="00993FAE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FAE" w14:paraId="7BB2D543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421D5E2E" w14:textId="77777777" w:rsidR="00993FAE" w:rsidRDefault="00993FAE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16AC6148" w14:textId="1C2F5368" w:rsidR="00993FAE" w:rsidRPr="00A72D10" w:rsidRDefault="00993FAE" w:rsidP="00993FAE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 xml:space="preserve">Unterschrift, </w:t>
      </w:r>
      <w:r>
        <w:rPr>
          <w:rFonts w:ascii="Arial" w:hAnsi="Arial" w:cs="Arial"/>
          <w:sz w:val="20"/>
        </w:rPr>
        <w:t>Siegel</w:t>
      </w:r>
    </w:p>
    <w:p w14:paraId="6DB0F443" w14:textId="6C117422" w:rsidR="00AF7E3C" w:rsidRPr="00A72D10" w:rsidRDefault="00AF7E3C" w:rsidP="00993FAE">
      <w:pPr>
        <w:spacing w:line="252" w:lineRule="auto"/>
        <w:rPr>
          <w:rFonts w:ascii="Arial" w:hAnsi="Arial" w:cs="Arial"/>
          <w:sz w:val="20"/>
        </w:rPr>
      </w:pPr>
    </w:p>
    <w:sectPr w:rsidR="00AF7E3C" w:rsidRPr="00A72D10" w:rsidSect="00D62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9FBD" w14:textId="77777777" w:rsidR="00D41486" w:rsidRDefault="00D41486" w:rsidP="00405CDF">
      <w:pPr>
        <w:spacing w:after="0" w:line="240" w:lineRule="auto"/>
      </w:pPr>
      <w:r>
        <w:separator/>
      </w:r>
    </w:p>
  </w:endnote>
  <w:endnote w:type="continuationSeparator" w:id="0">
    <w:p w14:paraId="19E12D69" w14:textId="77777777" w:rsidR="00D41486" w:rsidRDefault="00D41486" w:rsidP="0040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5044" w14:textId="77777777" w:rsidR="00E97316" w:rsidRDefault="00E97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265475"/>
      <w:docPartObj>
        <w:docPartGallery w:val="Page Numbers (Bottom of Page)"/>
        <w:docPartUnique/>
      </w:docPartObj>
    </w:sdtPr>
    <w:sdtEndPr/>
    <w:sdtContent>
      <w:p w14:paraId="3C24A24C" w14:textId="0425529E" w:rsidR="00F90437" w:rsidRDefault="00F904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85">
          <w:rPr>
            <w:noProof/>
          </w:rPr>
          <w:t>3</w:t>
        </w:r>
        <w:r>
          <w:fldChar w:fldCharType="end"/>
        </w:r>
      </w:p>
    </w:sdtContent>
  </w:sdt>
  <w:p w14:paraId="6473035E" w14:textId="77777777" w:rsidR="00F90437" w:rsidRDefault="00F904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41B1" w14:textId="77777777" w:rsidR="00E97316" w:rsidRDefault="00E97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440E" w14:textId="77777777" w:rsidR="00D41486" w:rsidRDefault="00D41486" w:rsidP="00405CDF">
      <w:pPr>
        <w:spacing w:after="0" w:line="240" w:lineRule="auto"/>
      </w:pPr>
      <w:r>
        <w:separator/>
      </w:r>
    </w:p>
  </w:footnote>
  <w:footnote w:type="continuationSeparator" w:id="0">
    <w:p w14:paraId="580BA7E8" w14:textId="77777777" w:rsidR="00D41486" w:rsidRDefault="00D41486" w:rsidP="00405CDF">
      <w:pPr>
        <w:spacing w:after="0" w:line="240" w:lineRule="auto"/>
      </w:pPr>
      <w:r>
        <w:continuationSeparator/>
      </w:r>
    </w:p>
  </w:footnote>
  <w:footnote w:id="1">
    <w:p w14:paraId="19FDD936" w14:textId="240D3AEA" w:rsidR="004548D1" w:rsidRDefault="004548D1">
      <w:pPr>
        <w:pStyle w:val="Funotentext"/>
      </w:pPr>
      <w:r>
        <w:rPr>
          <w:rStyle w:val="Funotenzeichen"/>
        </w:rPr>
        <w:footnoteRef/>
      </w:r>
      <w:r w:rsidR="001548C8">
        <w:t xml:space="preserve"> Bitte zweif</w:t>
      </w:r>
      <w:r>
        <w:t>ach einreichen.</w:t>
      </w:r>
      <w:r w:rsidR="00E97316">
        <w:t xml:space="preserve"> </w:t>
      </w:r>
      <w:r w:rsidR="00E97316" w:rsidRPr="00E97316">
        <w:t>Es bleibt den Einrichtungen</w:t>
      </w:r>
      <w:r w:rsidR="00E97316">
        <w:t>/Unternehmen</w:t>
      </w:r>
      <w:r w:rsidR="00E97316" w:rsidRPr="00E97316">
        <w:t xml:space="preserve"> unbenommen, ein </w:t>
      </w:r>
      <w:r w:rsidR="001548C8" w:rsidRPr="00E97316">
        <w:t>darüberhinausgehendes</w:t>
      </w:r>
      <w:r w:rsidR="00E97316" w:rsidRPr="00E97316">
        <w:t>, ausfü</w:t>
      </w:r>
      <w:r w:rsidR="00E97316">
        <w:t xml:space="preserve">hrlicheres Testkonzept </w:t>
      </w:r>
      <w:r w:rsidR="00E97316" w:rsidRPr="00E97316">
        <w:t>zu erstellen. Di</w:t>
      </w:r>
      <w:r w:rsidR="00570CBC">
        <w:t>eses ist nicht einzureichen, da sich der vorliegende Antrag</w:t>
      </w:r>
      <w:r w:rsidR="00E97316" w:rsidRPr="00E97316">
        <w:t xml:space="preserve"> nur auf </w:t>
      </w:r>
      <w:proofErr w:type="spellStart"/>
      <w:r w:rsidR="00E97316" w:rsidRPr="00E97316">
        <w:t>PoC</w:t>
      </w:r>
      <w:proofErr w:type="spellEnd"/>
      <w:r w:rsidR="00E97316" w:rsidRPr="00E97316">
        <w:t>-Antigen</w:t>
      </w:r>
      <w:r w:rsidR="00DA5C81">
        <w:t>-T</w:t>
      </w:r>
      <w:r w:rsidR="00E97316" w:rsidRPr="00E97316">
        <w:t>ests bezieht, aber für Zwecke der Abrechnung aufzubewahren und auf Verlangen vorzuzeigen.</w:t>
      </w:r>
    </w:p>
  </w:footnote>
  <w:footnote w:id="2">
    <w:p w14:paraId="3A82B42D" w14:textId="77777777" w:rsidR="00405CDF" w:rsidRDefault="00405CDF" w:rsidP="00405CDF">
      <w:pPr>
        <w:pStyle w:val="Funotentext"/>
      </w:pPr>
      <w:r>
        <w:rPr>
          <w:rStyle w:val="Funotenzeichen"/>
        </w:rPr>
        <w:footnoteRef/>
      </w:r>
      <w:r>
        <w:t xml:space="preserve"> Einrichtungen und Unternehmen nach § 4 Abs. 2 TestV sind:</w:t>
      </w:r>
    </w:p>
    <w:p w14:paraId="4346E7BB" w14:textId="697310BB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>Krankenhäuser, Einrichtungen für ambulantes Operieren, Vorsorge- und Rehabilitationseinrichtungen auch dann, wenn dort keine den Krankenhäusern vergleichbare medizinische Versorgung erfolgt, Dialyseeinrichtungen</w:t>
      </w:r>
      <w:r w:rsidR="00DA5C81">
        <w:t xml:space="preserve"> und Tageskliniken</w:t>
      </w:r>
      <w:r>
        <w:t xml:space="preserve"> (§ 23 Abs. 1 Satz 1 Nr. 1 bis </w:t>
      </w:r>
      <w:r w:rsidR="00DA5C81">
        <w:t>5</w:t>
      </w:r>
      <w:r>
        <w:t xml:space="preserve"> IfSG) </w:t>
      </w:r>
      <w:r w:rsidRPr="00405CDF">
        <w:rPr>
          <w:b/>
        </w:rPr>
        <w:t>(§ 4 Abs. 2 Nr. 1 TestV)</w:t>
      </w:r>
      <w:r>
        <w:t xml:space="preserve">; </w:t>
      </w:r>
    </w:p>
    <w:p w14:paraId="1234D26B" w14:textId="77777777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 xml:space="preserve">nicht unter § 23 Abs. 5 Satz 1 IfSG fallende voll- oder teilstationäre Einrichtungen zur Betreuung und Unterbringung älterer, behinderter oder pflegebedürftiger Menschen </w:t>
      </w:r>
      <w:r w:rsidRPr="00405CDF">
        <w:rPr>
          <w:b/>
        </w:rPr>
        <w:t>(§ 4 Abs. 2 Nr. 2 TestV)</w:t>
      </w:r>
      <w:r>
        <w:t xml:space="preserve">; </w:t>
      </w:r>
    </w:p>
    <w:p w14:paraId="0F79126A" w14:textId="48AAAB98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>ambulante Pflegedienste, die ambulante Intensivpflege in Einrichtungen, Wohngruppen oder sonstigen gemeinschaftlichen Wohnformen erbringen</w:t>
      </w:r>
      <w:r w:rsidR="00F05B1C">
        <w:t xml:space="preserve">, </w:t>
      </w:r>
      <w:r>
        <w:t>nicht unter § 23 Abs. 5 Satz 1 IfSG fallende ambulante Pflegedienste</w:t>
      </w:r>
      <w:r w:rsidR="00F05B1C">
        <w:t>, ambulante Hospizdienste sowie Leistungserbringer der spezialisierten ambulanten Palliativversorgung</w:t>
      </w:r>
      <w:r>
        <w:t xml:space="preserve"> </w:t>
      </w:r>
      <w:r w:rsidRPr="00405CDF">
        <w:rPr>
          <w:b/>
        </w:rPr>
        <w:t>(§ 4 Abs. 2 Nr. 3 TestV)</w:t>
      </w:r>
      <w:r w:rsidR="00654185">
        <w:rPr>
          <w:b/>
        </w:rPr>
        <w:t>;</w:t>
      </w:r>
    </w:p>
    <w:p w14:paraId="32C4212F" w14:textId="4D3A83D9" w:rsidR="00405CDF" w:rsidRPr="00DA5C81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 xml:space="preserve">ambulante Dienste der Eingliederungshilfe </w:t>
      </w:r>
      <w:r w:rsidRPr="00405CDF">
        <w:rPr>
          <w:b/>
        </w:rPr>
        <w:t>(§ 4 Abs. 2 Nr. 4 TestV)</w:t>
      </w:r>
      <w:r w:rsidR="00654185">
        <w:rPr>
          <w:b/>
        </w:rPr>
        <w:t>;</w:t>
      </w:r>
    </w:p>
    <w:p w14:paraId="3C624869" w14:textId="5BC8DA22" w:rsidR="00DA5C81" w:rsidRPr="00DA5C81" w:rsidRDefault="00DA5C81" w:rsidP="00A53C66">
      <w:pPr>
        <w:pStyle w:val="Funotentext"/>
        <w:numPr>
          <w:ilvl w:val="0"/>
          <w:numId w:val="2"/>
        </w:numPr>
        <w:ind w:left="567" w:hanging="424"/>
      </w:pPr>
      <w:r w:rsidRPr="00DA5C81">
        <w:t>Arztpraxen, Zahnarztpraxen und Rettungsdienste</w:t>
      </w:r>
      <w:r>
        <w:rPr>
          <w:b/>
        </w:rPr>
        <w:t xml:space="preserve"> (§ 4 Abs. 2 Nr. 5 TestV)</w:t>
      </w:r>
      <w:r w:rsidR="00654185">
        <w:rPr>
          <w:b/>
        </w:rPr>
        <w:t>;</w:t>
      </w:r>
    </w:p>
    <w:p w14:paraId="0DBEC29A" w14:textId="7015C00A" w:rsidR="00DA5C81" w:rsidRDefault="00DA5C81" w:rsidP="00A53C66">
      <w:pPr>
        <w:pStyle w:val="Funotentext"/>
        <w:numPr>
          <w:ilvl w:val="0"/>
          <w:numId w:val="2"/>
        </w:numPr>
        <w:ind w:left="567" w:hanging="424"/>
      </w:pPr>
      <w:r w:rsidRPr="00DA5C81">
        <w:t>Praxen sonstiger medizinischer Heilberufe</w:t>
      </w:r>
      <w:r>
        <w:rPr>
          <w:b/>
        </w:rPr>
        <w:t xml:space="preserve"> (§ 4 Abs. 2 Nr. </w:t>
      </w:r>
      <w:r>
        <w:rPr>
          <w:b/>
        </w:rPr>
        <w:t xml:space="preserve">6 </w:t>
      </w:r>
      <w:r>
        <w:rPr>
          <w:b/>
        </w:rPr>
        <w:t>TestV)</w:t>
      </w:r>
      <w:r w:rsidR="00654185">
        <w:rPr>
          <w:b/>
        </w:rPr>
        <w:t>.</w:t>
      </w:r>
      <w:bookmarkStart w:id="0" w:name="_GoBack"/>
      <w:bookmarkEnd w:id="0"/>
    </w:p>
  </w:footnote>
  <w:footnote w:id="3">
    <w:p w14:paraId="2939D627" w14:textId="77777777" w:rsidR="00BA690F" w:rsidRDefault="00BA690F" w:rsidP="00BA690F">
      <w:pPr>
        <w:pStyle w:val="Funotentext"/>
      </w:pPr>
      <w:r>
        <w:rPr>
          <w:rStyle w:val="Funotenzeichen"/>
        </w:rPr>
        <w:footnoteRef/>
      </w:r>
      <w:r>
        <w:t xml:space="preserve"> Durchschnitt der letzten zwölf Kalendermonate.</w:t>
      </w:r>
    </w:p>
  </w:footnote>
  <w:footnote w:id="4">
    <w:p w14:paraId="2AD953FC" w14:textId="2413F756" w:rsidR="00BA690F" w:rsidRDefault="00BA690F" w:rsidP="00BA690F">
      <w:pPr>
        <w:pStyle w:val="Funotentext"/>
      </w:pPr>
      <w:r>
        <w:rPr>
          <w:rStyle w:val="Funotenzeichen"/>
        </w:rPr>
        <w:footnoteRef/>
      </w:r>
      <w:r>
        <w:t xml:space="preserve"> Nicht hierunter fallen Testungen bei Aufnahme dieser Personen in die Einrichtung/das Unternehmen.</w:t>
      </w:r>
      <w:r w:rsidR="001548C8">
        <w:t xml:space="preserve"> </w:t>
      </w:r>
      <w:r w:rsidR="001548C8" w:rsidRPr="001548C8">
        <w:t xml:space="preserve">Von Krankenhäusern ist dieses Kästchen </w:t>
      </w:r>
      <w:r w:rsidR="002D1AD0">
        <w:t>nur</w:t>
      </w:r>
      <w:r w:rsidR="001548C8" w:rsidRPr="001548C8">
        <w:t xml:space="preserve"> zu befüllen, </w:t>
      </w:r>
      <w:r w:rsidR="002D1AD0">
        <w:t xml:space="preserve">soweit </w:t>
      </w:r>
      <w:proofErr w:type="spellStart"/>
      <w:r w:rsidR="001548C8" w:rsidRPr="001548C8">
        <w:t>PoC</w:t>
      </w:r>
      <w:proofErr w:type="spellEnd"/>
      <w:r w:rsidR="001548C8" w:rsidRPr="001548C8">
        <w:t>-Antigen</w:t>
      </w:r>
      <w:r w:rsidR="00F05B1C">
        <w:t>-T</w:t>
      </w:r>
      <w:r w:rsidR="001548C8" w:rsidRPr="001548C8">
        <w:t>ests</w:t>
      </w:r>
      <w:r w:rsidR="002D1AD0">
        <w:t xml:space="preserve"> zur Testung von ambulant behandelten Patienten zum Einsatz kommen. Hinsichtlich teil- und vollstationären Patienten werden diese Tests</w:t>
      </w:r>
      <w:r w:rsidR="001548C8" w:rsidRPr="001548C8">
        <w:t xml:space="preserve"> über § 26 KHG beschafft und abgerechnet</w:t>
      </w:r>
      <w:r w:rsidR="002D1AD0">
        <w:t>.</w:t>
      </w:r>
      <w:r w:rsidR="001548C8" w:rsidRPr="001548C8">
        <w:t xml:space="preserve"> Einer Feststellung nach § 6 Abs. 3 TestV bedarf es hierzu nicht.</w:t>
      </w:r>
    </w:p>
  </w:footnote>
  <w:footnote w:id="5">
    <w:p w14:paraId="6E77BEC4" w14:textId="05A54CF4" w:rsidR="0057758C" w:rsidRDefault="0057758C">
      <w:pPr>
        <w:pStyle w:val="Funotentext"/>
      </w:pPr>
      <w:r>
        <w:rPr>
          <w:rStyle w:val="Funotenzeichen"/>
        </w:rPr>
        <w:footnoteRef/>
      </w:r>
      <w:r>
        <w:t xml:space="preserve"> Die Summe muss </w:t>
      </w:r>
      <w:r w:rsidR="009068AA">
        <w:t xml:space="preserve">bei Einrichtungen/Unternehmen nach § 4 Abs. 2 Nr. 1 und 2 TestV </w:t>
      </w:r>
      <w:r>
        <w:t>&lt;</w:t>
      </w:r>
      <w:r w:rsidRPr="009068AA">
        <w:rPr>
          <w:b/>
        </w:rPr>
        <w:t xml:space="preserve">= </w:t>
      </w:r>
      <w:r w:rsidR="00F05B1C">
        <w:rPr>
          <w:b/>
        </w:rPr>
        <w:t>3</w:t>
      </w:r>
      <w:r w:rsidRPr="009068AA">
        <w:rPr>
          <w:b/>
        </w:rPr>
        <w:t xml:space="preserve">0 </w:t>
      </w:r>
      <w:proofErr w:type="spellStart"/>
      <w:r w:rsidR="009068AA" w:rsidRPr="009068AA">
        <w:rPr>
          <w:b/>
        </w:rPr>
        <w:t>PoC</w:t>
      </w:r>
      <w:proofErr w:type="spellEnd"/>
      <w:r w:rsidR="009068AA" w:rsidRPr="009068AA">
        <w:rPr>
          <w:b/>
        </w:rPr>
        <w:t>-Antigen-Schnelltests</w:t>
      </w:r>
      <w:r w:rsidR="009068AA">
        <w:t xml:space="preserve"> pro </w:t>
      </w:r>
      <w:r w:rsidR="009068AA" w:rsidRPr="009068AA">
        <w:t>behandelter, betreuter, gepflegter oder untergebrachter Personen</w:t>
      </w:r>
      <w:r w:rsidR="009068AA">
        <w:t xml:space="preserve"> sein, bei Einrichtungen/Unternehmen nach § 4 Abs. 2 Nr. 3 und 4 TestV </w:t>
      </w:r>
      <w:r w:rsidR="009068AA" w:rsidRPr="009068AA">
        <w:rPr>
          <w:b/>
        </w:rPr>
        <w:t>&lt;= 1</w:t>
      </w:r>
      <w:r w:rsidR="00F05B1C">
        <w:rPr>
          <w:b/>
        </w:rPr>
        <w:t>5</w:t>
      </w:r>
      <w:r w:rsidR="009068AA" w:rsidRPr="009068AA">
        <w:rPr>
          <w:b/>
        </w:rPr>
        <w:t xml:space="preserve"> </w:t>
      </w:r>
      <w:proofErr w:type="spellStart"/>
      <w:r w:rsidR="009068AA" w:rsidRPr="009068AA">
        <w:rPr>
          <w:b/>
        </w:rPr>
        <w:t>PoC</w:t>
      </w:r>
      <w:proofErr w:type="spellEnd"/>
      <w:r w:rsidR="009068AA" w:rsidRPr="009068AA">
        <w:rPr>
          <w:b/>
        </w:rPr>
        <w:t>-Antigen-Schnelltests</w:t>
      </w:r>
      <w:r w:rsidR="009068AA">
        <w:t xml:space="preserve"> pro </w:t>
      </w:r>
      <w:r w:rsidR="009068AA" w:rsidRPr="009068AA">
        <w:t>behandelter, betreuter, gepflegter oder untergebrachter Personen</w:t>
      </w:r>
      <w:r w:rsidR="009068A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644F" w14:textId="77777777" w:rsidR="00E97316" w:rsidRDefault="00E97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FF2F" w14:textId="77777777" w:rsidR="00E97316" w:rsidRDefault="00E97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0277" w14:textId="77777777" w:rsidR="00E97316" w:rsidRDefault="00E97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144F"/>
    <w:multiLevelType w:val="hybridMultilevel"/>
    <w:tmpl w:val="88E07F66"/>
    <w:lvl w:ilvl="0" w:tplc="5F6079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54E2"/>
    <w:multiLevelType w:val="hybridMultilevel"/>
    <w:tmpl w:val="371C8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E"/>
    <w:rsid w:val="00111315"/>
    <w:rsid w:val="001548C8"/>
    <w:rsid w:val="001C3B80"/>
    <w:rsid w:val="00206717"/>
    <w:rsid w:val="00263EE9"/>
    <w:rsid w:val="002D1AD0"/>
    <w:rsid w:val="00405CDF"/>
    <w:rsid w:val="004548D1"/>
    <w:rsid w:val="004B75FC"/>
    <w:rsid w:val="00511CD6"/>
    <w:rsid w:val="00570CBC"/>
    <w:rsid w:val="0057758C"/>
    <w:rsid w:val="005A1DAE"/>
    <w:rsid w:val="005A7675"/>
    <w:rsid w:val="005E2A9F"/>
    <w:rsid w:val="005F4EC8"/>
    <w:rsid w:val="0061305A"/>
    <w:rsid w:val="00654185"/>
    <w:rsid w:val="006A73BA"/>
    <w:rsid w:val="009068AA"/>
    <w:rsid w:val="00993FAE"/>
    <w:rsid w:val="00A033B1"/>
    <w:rsid w:val="00A53C66"/>
    <w:rsid w:val="00A72D10"/>
    <w:rsid w:val="00AF7E3C"/>
    <w:rsid w:val="00BA690F"/>
    <w:rsid w:val="00BF33A1"/>
    <w:rsid w:val="00C142EE"/>
    <w:rsid w:val="00C356ED"/>
    <w:rsid w:val="00CC1608"/>
    <w:rsid w:val="00D41486"/>
    <w:rsid w:val="00D62B51"/>
    <w:rsid w:val="00D7319D"/>
    <w:rsid w:val="00DA5C81"/>
    <w:rsid w:val="00DD1266"/>
    <w:rsid w:val="00DF77F1"/>
    <w:rsid w:val="00E97316"/>
    <w:rsid w:val="00F05B1C"/>
    <w:rsid w:val="00F14B02"/>
    <w:rsid w:val="00F816CB"/>
    <w:rsid w:val="00F90437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E6B1C7"/>
  <w15:chartTrackingRefBased/>
  <w15:docId w15:val="{FEF88F38-8A53-4425-83E4-8D51B58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A1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1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semiHidden/>
    <w:unhideWhenUsed/>
    <w:rsid w:val="005A1DAE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40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5CD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5CD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5CD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437"/>
  </w:style>
  <w:style w:type="paragraph" w:styleId="Fuzeile">
    <w:name w:val="footer"/>
    <w:basedOn w:val="Standard"/>
    <w:link w:val="FuzeileZchn"/>
    <w:uiPriority w:val="99"/>
    <w:unhideWhenUsed/>
    <w:rsid w:val="00F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437"/>
  </w:style>
  <w:style w:type="character" w:styleId="Kommentarzeichen">
    <w:name w:val="annotation reference"/>
    <w:basedOn w:val="Absatz-Standardschriftart"/>
    <w:uiPriority w:val="99"/>
    <w:semiHidden/>
    <w:unhideWhenUsed/>
    <w:rsid w:val="00A53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C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C66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A767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A767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A767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1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20278-0BEE-4A7C-A5D4-2A5054322F5D}"/>
      </w:docPartPr>
      <w:docPartBody>
        <w:p w:rsidR="00423F4A" w:rsidRDefault="00F14A46"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57748F1F54E19957EAEC72FCE6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CF472-1B1A-433C-8DD4-32E7D2C5B584}"/>
      </w:docPartPr>
      <w:docPartBody>
        <w:p w:rsidR="00423F4A" w:rsidRDefault="00F14A46" w:rsidP="00F14A46">
          <w:pPr>
            <w:pStyle w:val="C7657748F1F54E19957EAEC72FCE6231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6A54B7994415E9294CBF40843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109-68C4-4D8E-92F1-0A2C0C73F44A}"/>
      </w:docPartPr>
      <w:docPartBody>
        <w:p w:rsidR="00423F4A" w:rsidRDefault="00F14A46" w:rsidP="00F14A46">
          <w:pPr>
            <w:pStyle w:val="EF56A54B7994415E9294CBF408432A7D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2CC823F30419AA84255E948CF5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0A1B2-A80C-4F4A-8BBB-0D34CF66AF6F}"/>
      </w:docPartPr>
      <w:docPartBody>
        <w:p w:rsidR="00423F4A" w:rsidRDefault="00F14A46" w:rsidP="00F14A46">
          <w:pPr>
            <w:pStyle w:val="A262CC823F30419AA84255E948CF508C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77932E2924B8AAA66899219BA5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85508-4BC0-42B6-AE9E-154FEE411F18}"/>
      </w:docPartPr>
      <w:docPartBody>
        <w:p w:rsidR="00423F4A" w:rsidRDefault="00F14A46" w:rsidP="00F14A46">
          <w:pPr>
            <w:pStyle w:val="9AE77932E2924B8AAA66899219BA54C3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E1DD0C1BA74E67A4F63AA08B511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C892-4F18-40AA-ADC2-F86F5C5DBF5F}"/>
      </w:docPartPr>
      <w:docPartBody>
        <w:p w:rsidR="00423F4A" w:rsidRDefault="00F14A46" w:rsidP="00F14A46">
          <w:pPr>
            <w:pStyle w:val="5CE1DD0C1BA74E67A4F63AA08B5110F0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15E3D974741B69D8C2E0ABC4DE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1E6D5-D068-4612-845A-299F0146A2B0}"/>
      </w:docPartPr>
      <w:docPartBody>
        <w:p w:rsidR="00423F4A" w:rsidRDefault="00F14A46" w:rsidP="00F14A46">
          <w:pPr>
            <w:pStyle w:val="B9815E3D974741B69D8C2E0ABC4DEC72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223ADB2CE41F7BB6C036880C0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95D2-7F5D-4B9C-A816-470D09041811}"/>
      </w:docPartPr>
      <w:docPartBody>
        <w:p w:rsidR="00423F4A" w:rsidRDefault="00F14A46" w:rsidP="00F14A46">
          <w:pPr>
            <w:pStyle w:val="6E0223ADB2CE41F7BB6C036880C0037C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6"/>
    <w:rsid w:val="00423F4A"/>
    <w:rsid w:val="00F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4A46"/>
    <w:rPr>
      <w:color w:val="808080"/>
    </w:rPr>
  </w:style>
  <w:style w:type="paragraph" w:customStyle="1" w:styleId="C7657748F1F54E19957EAEC72FCE6231">
    <w:name w:val="C7657748F1F54E19957EAEC72FCE6231"/>
    <w:rsid w:val="00F14A46"/>
  </w:style>
  <w:style w:type="paragraph" w:customStyle="1" w:styleId="EF56A54B7994415E9294CBF408432A7D">
    <w:name w:val="EF56A54B7994415E9294CBF408432A7D"/>
    <w:rsid w:val="00F14A46"/>
  </w:style>
  <w:style w:type="paragraph" w:customStyle="1" w:styleId="642C483B295E4060A75B64742A24A8CA">
    <w:name w:val="642C483B295E4060A75B64742A24A8CA"/>
    <w:rsid w:val="00F14A46"/>
  </w:style>
  <w:style w:type="paragraph" w:customStyle="1" w:styleId="4260B1C5C0434099B677E29EBCF90171">
    <w:name w:val="4260B1C5C0434099B677E29EBCF90171"/>
    <w:rsid w:val="00F14A46"/>
  </w:style>
  <w:style w:type="paragraph" w:customStyle="1" w:styleId="A262CC823F30419AA84255E948CF508C">
    <w:name w:val="A262CC823F30419AA84255E948CF508C"/>
    <w:rsid w:val="00F14A46"/>
  </w:style>
  <w:style w:type="paragraph" w:customStyle="1" w:styleId="9AE77932E2924B8AAA66899219BA54C3">
    <w:name w:val="9AE77932E2924B8AAA66899219BA54C3"/>
    <w:rsid w:val="00F14A46"/>
  </w:style>
  <w:style w:type="paragraph" w:customStyle="1" w:styleId="5CE1DD0C1BA74E67A4F63AA08B5110F0">
    <w:name w:val="5CE1DD0C1BA74E67A4F63AA08B5110F0"/>
    <w:rsid w:val="00F14A46"/>
  </w:style>
  <w:style w:type="paragraph" w:customStyle="1" w:styleId="B9815E3D974741B69D8C2E0ABC4DEC72">
    <w:name w:val="B9815E3D974741B69D8C2E0ABC4DEC72"/>
    <w:rsid w:val="00F14A46"/>
  </w:style>
  <w:style w:type="paragraph" w:customStyle="1" w:styleId="6E0223ADB2CE41F7BB6C036880C0037C">
    <w:name w:val="6E0223ADB2CE41F7BB6C036880C0037C"/>
    <w:rsid w:val="00F14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4DD6-F166-4018-81BC-7863E66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Barbara (StMGP)</dc:creator>
  <cp:keywords/>
  <dc:description/>
  <cp:lastModifiedBy>Meier, Siegfried (StMGP)</cp:lastModifiedBy>
  <cp:revision>9</cp:revision>
  <dcterms:created xsi:type="dcterms:W3CDTF">2020-11-27T09:59:00Z</dcterms:created>
  <dcterms:modified xsi:type="dcterms:W3CDTF">2020-12-03T16:39:00Z</dcterms:modified>
</cp:coreProperties>
</file>